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9FA" w:rsidRDefault="008E69F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8E69FA" w:rsidRDefault="008E69F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E69FA" w:rsidRDefault="008E6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ГУБЕРНАТОР ВОЛГОГРАДСКОЙ ОБЛАСТИ</w:t>
      </w:r>
    </w:p>
    <w:p w:rsidR="008E69FA" w:rsidRDefault="008E6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E69FA" w:rsidRDefault="008E6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8E69FA" w:rsidRDefault="008E6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ноября 2014 г. N 212</w:t>
      </w:r>
    </w:p>
    <w:p w:rsidR="008E69FA" w:rsidRDefault="008E6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E69FA" w:rsidRDefault="008E6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РЕАЛИЗАЦИИ ОТДЕЛЬНЫХ ПОЛОЖЕНИЙ ФЕДЕРАЛЬНОГО ЗАКОНА</w:t>
      </w:r>
    </w:p>
    <w:p w:rsidR="008E69FA" w:rsidRDefault="008E6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ОТ 03 ДЕКАБРЯ 2012 Г. N 230-ФЗ "О </w:t>
      </w:r>
      <w:proofErr w:type="gramStart"/>
      <w:r>
        <w:rPr>
          <w:rFonts w:ascii="Calibri" w:hAnsi="Calibri" w:cs="Calibri"/>
          <w:b/>
          <w:bCs/>
        </w:rPr>
        <w:t>КОНТРОЛЕ ЗА</w:t>
      </w:r>
      <w:proofErr w:type="gramEnd"/>
      <w:r>
        <w:rPr>
          <w:rFonts w:ascii="Calibri" w:hAnsi="Calibri" w:cs="Calibri"/>
          <w:b/>
          <w:bCs/>
        </w:rPr>
        <w:t xml:space="preserve"> СООТВЕТСТВИЕМ</w:t>
      </w:r>
    </w:p>
    <w:p w:rsidR="008E69FA" w:rsidRDefault="008E6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РАСХОДОВ ЛИЦ, ЗАМЕЩАЮЩИХ ГОСУДАРСТВЕННЫЕ ДОЛЖНОСТИ, И ИНЫХ</w:t>
      </w:r>
    </w:p>
    <w:p w:rsidR="008E69FA" w:rsidRDefault="008E6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ЛИЦ ИХ ДОХОДАМ"</w:t>
      </w:r>
    </w:p>
    <w:p w:rsidR="008E69FA" w:rsidRDefault="008E6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69FA" w:rsidRDefault="008E6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 декабря 2012 г. N 230-ФЗ "О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соответствием расходов лиц, замещающих государственные должности, и иных лиц их доходам" постановляю:</w:t>
      </w:r>
    </w:p>
    <w:p w:rsidR="008E69FA" w:rsidRDefault="008E6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2"/>
      <w:bookmarkEnd w:id="0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Установить, что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[долей участия, паев в уставных (складочных) капиталах организаций], если сумма сделки превышает общий доход данного лица и его супруги (супруга) за три последних года, предшествующих совершению сделки, и об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источниках получения средств, за счет которых совершена сделка, представляются лицами, замещающими должности, замещение которых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в порядке, установленном нормативными правовыми актами государственных органов Волгоградской области, органов исполнительной власти Волгоградской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области и нормативными правовыми актами муниципальных образований Волгоградской области для представления сведений о полученных этими лицами доходах, об имуществе, принадлежащем им на праве собственности, и об их обязательствах имущественного характера, а также сведений о доходах их супруги (супруга) и несовершеннолетних детей, об имуществе, принадлежащем им на праве собственности, и об их обязательствах имущественного характера, и отражаются в соответствующем разделе </w:t>
      </w:r>
      <w:hyperlink r:id="rId6" w:history="1">
        <w:r>
          <w:rPr>
            <w:rFonts w:ascii="Calibri" w:hAnsi="Calibri" w:cs="Calibri"/>
            <w:color w:val="0000FF"/>
          </w:rPr>
          <w:t>справки</w:t>
        </w:r>
        <w:proofErr w:type="gramEnd"/>
      </w:hyperlink>
      <w:r>
        <w:rPr>
          <w:rFonts w:ascii="Calibri" w:hAnsi="Calibri" w:cs="Calibri"/>
        </w:rPr>
        <w:t xml:space="preserve"> о доходах, расходах, об имуществе и обязательствах имущественного характера, </w:t>
      </w:r>
      <w:proofErr w:type="gramStart"/>
      <w:r>
        <w:rPr>
          <w:rFonts w:ascii="Calibri" w:hAnsi="Calibri" w:cs="Calibri"/>
        </w:rPr>
        <w:t>форма</w:t>
      </w:r>
      <w:proofErr w:type="gramEnd"/>
      <w:r>
        <w:rPr>
          <w:rFonts w:ascii="Calibri" w:hAnsi="Calibri" w:cs="Calibri"/>
        </w:rPr>
        <w:t xml:space="preserve"> которой утверждена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</w:p>
    <w:p w:rsidR="008E69FA" w:rsidRDefault="008E6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3"/>
      <w:bookmarkEnd w:id="1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Установить, что на основании </w:t>
      </w:r>
      <w:hyperlink r:id="rId7" w:history="1">
        <w:r>
          <w:rPr>
            <w:rFonts w:ascii="Calibri" w:hAnsi="Calibri" w:cs="Calibri"/>
            <w:color w:val="0000FF"/>
          </w:rPr>
          <w:t>статьи 5</w:t>
        </w:r>
      </w:hyperlink>
      <w:r>
        <w:rPr>
          <w:rFonts w:ascii="Calibri" w:hAnsi="Calibri" w:cs="Calibri"/>
        </w:rPr>
        <w:t xml:space="preserve"> Федерального закона от 03 декабря 2012 г. N 230-ФЗ "О контроле за соответствием расходов лиц, замещающих государственные должности, и иных лиц их доходам" Губернатор Волгоградской области либо специально уполномоченное им должностное лицо принимает решение об осуществлении контроля за расходами лиц, замещающих государственные должности Волгоградской области в органах исполнительной власти Волгоградской области, председателя контрольно-счетной палаты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Волгоградской области, председателя Избирательной комиссии Волгоградской области, уполномоченного по правам ребенка в Волгоградской области, уполномоченного по правам человека в Волгоградской области, лиц, замещающих муниципальные должности Волгоградской области на постоянной основе, муниципальных служащих Волгоградской области, должности которых включены в перечни, утвержденные нормативными правовыми актами муниципальных образований Волгоградской области, а также за расходами их супруг (супругов) и несовершеннолетних детей.</w:t>
      </w:r>
      <w:proofErr w:type="gramEnd"/>
    </w:p>
    <w:p w:rsidR="008E69FA" w:rsidRDefault="008E6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4"/>
      <w:bookmarkEnd w:id="2"/>
      <w:r>
        <w:rPr>
          <w:rFonts w:ascii="Calibri" w:hAnsi="Calibri" w:cs="Calibri"/>
        </w:rPr>
        <w:t xml:space="preserve">3. В соответствии со </w:t>
      </w:r>
      <w:hyperlink r:id="rId8" w:history="1">
        <w:r>
          <w:rPr>
            <w:rFonts w:ascii="Calibri" w:hAnsi="Calibri" w:cs="Calibri"/>
            <w:color w:val="0000FF"/>
          </w:rPr>
          <w:t>статьей 5</w:t>
        </w:r>
      </w:hyperlink>
      <w:r>
        <w:rPr>
          <w:rFonts w:ascii="Calibri" w:hAnsi="Calibri" w:cs="Calibri"/>
        </w:rPr>
        <w:t xml:space="preserve"> Федерального закона от 03 декабря 2012 г. N 230-ФЗ "О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соответствием расходов лиц, замещающих государственные должности, и иных лиц их доходам" уполномочить:</w:t>
      </w:r>
    </w:p>
    <w:p w:rsidR="008E69FA" w:rsidRDefault="008E6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председателя Волгоградской областной Думы, председателя Избирательной комиссии Волгоградской области, председателя контрольно-счетной палаты Волгоградской области, </w:t>
      </w:r>
      <w:r>
        <w:rPr>
          <w:rFonts w:ascii="Calibri" w:hAnsi="Calibri" w:cs="Calibri"/>
        </w:rPr>
        <w:lastRenderedPageBreak/>
        <w:t xml:space="preserve">уполномоченного по правам ребенка в Волгоградской области, уполномоченного по правам человека в Волгоградской области, руководителей органов исполнительной власти Волгоградской области на принятие решения об осуществлении контроля за расходами лиц, замещающих государственные должности Волгоградской области в соответствующих органах, за исключением лиц, указанных в </w:t>
      </w:r>
      <w:hyperlink w:anchor="Par13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</w:t>
      </w:r>
      <w:proofErr w:type="gramEnd"/>
      <w:r>
        <w:rPr>
          <w:rFonts w:ascii="Calibri" w:hAnsi="Calibri" w:cs="Calibri"/>
        </w:rPr>
        <w:t xml:space="preserve"> постановления, если иное не установлено федеральными законами, законами Волгоградской области, нормативными правовыми актами Волгоградской области, и государственных гражданских служащих Волгоградской области, замещающих должности государственной гражданской службы Волгоградской области в указанных органах, включенные в перечни, утвержденные нормативными правовыми актами этих органов, а также за расходами их супруг (супругов) и несовершеннолетних детей;</w:t>
      </w:r>
    </w:p>
    <w:p w:rsidR="008E69FA" w:rsidRDefault="008E6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председателя Избирательной комиссии Волгоградской области на принятие решения об осуществлении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расходами лиц, замещающих государственные должности Волгоградской области в территориальных избирательных комиссиях Волгоградской области, а также за расходами их супруг (супругов) и несовершеннолетних детей.</w:t>
      </w:r>
    </w:p>
    <w:p w:rsidR="008E69FA" w:rsidRDefault="008E6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Решение об осуществлении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расходами лиц, указанных в </w:t>
      </w:r>
      <w:hyperlink w:anchor="Par12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постановления, а также за расходами их супруг (супругов) и несовершеннолетних детей принимается отдельно в отношении каждого такого лица и оформляется в форме распоряжения (приказа).</w:t>
      </w:r>
    </w:p>
    <w:p w:rsidR="008E69FA" w:rsidRDefault="008E6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Установить, что на основании </w:t>
      </w:r>
      <w:hyperlink r:id="rId9" w:history="1">
        <w:r>
          <w:rPr>
            <w:rFonts w:ascii="Calibri" w:hAnsi="Calibri" w:cs="Calibri"/>
            <w:color w:val="0000FF"/>
          </w:rPr>
          <w:t>статьи 6</w:t>
        </w:r>
      </w:hyperlink>
      <w:r>
        <w:rPr>
          <w:rFonts w:ascii="Calibri" w:hAnsi="Calibri" w:cs="Calibri"/>
        </w:rPr>
        <w:t xml:space="preserve"> Федерального закона от 03 декабря 2012 г. N 230-ФЗ "О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соответствием расходов лиц, замещающих государственные должности, и иных лиц их доходам":</w:t>
      </w:r>
    </w:p>
    <w:p w:rsidR="008E69FA" w:rsidRDefault="008E6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управление по вопросам государственной службы и кадров аппарата Губернатора и Правительства Волгоградской области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расходами лиц, указанных в </w:t>
      </w:r>
      <w:hyperlink w:anchor="Par13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постановления;</w:t>
      </w:r>
    </w:p>
    <w:p w:rsidR="008E69FA" w:rsidRDefault="008E6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подразделения государственных органов Волгоградской области, органов исполнительной власти Волгоградской области, должностные лица указанных органов, ответственные за работу по профилактике коррупционных и иных правонарушений, органы, уполномоченные нормативными правовыми актами государственных органов Волгоградской области проводить проверку достоверности и полноты сведений о доходах, об имуществе и обязательствах имущественного характера, представляемых в соответствии с законодательством о противодействии коррупции, осуществляют контроль за расходами лиц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 xml:space="preserve">указанных в </w:t>
      </w:r>
      <w:hyperlink w:anchor="Par14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настоящего постановления, в пределах установленной компетенции.</w:t>
      </w:r>
      <w:proofErr w:type="gramEnd"/>
    </w:p>
    <w:p w:rsidR="008E69FA" w:rsidRDefault="008E6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Установить, что при осуществлении контроля за расходами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бумаг, акций [долей участия, паев в уставных (складочных) капиталах организаций] и об источниках получения средств, за счет которых совершена указанная сделка, осуществляется в соответствии с федеральными законами от 25 декабря 2008 г. </w:t>
      </w:r>
      <w:hyperlink r:id="rId10" w:history="1">
        <w:r>
          <w:rPr>
            <w:rFonts w:ascii="Calibri" w:hAnsi="Calibri" w:cs="Calibri"/>
            <w:color w:val="0000FF"/>
          </w:rPr>
          <w:t>N</w:t>
        </w:r>
        <w:proofErr w:type="gramEnd"/>
        <w:r>
          <w:rPr>
            <w:rFonts w:ascii="Calibri" w:hAnsi="Calibri" w:cs="Calibri"/>
            <w:color w:val="0000FF"/>
          </w:rPr>
          <w:t xml:space="preserve"> </w:t>
        </w:r>
        <w:proofErr w:type="gramStart"/>
        <w:r>
          <w:rPr>
            <w:rFonts w:ascii="Calibri" w:hAnsi="Calibri" w:cs="Calibri"/>
            <w:color w:val="0000FF"/>
          </w:rPr>
          <w:t>273-ФЗ</w:t>
        </w:r>
      </w:hyperlink>
      <w:r>
        <w:rPr>
          <w:rFonts w:ascii="Calibri" w:hAnsi="Calibri" w:cs="Calibri"/>
        </w:rPr>
        <w:t xml:space="preserve"> "О противодействии коррупции" и от 03 декабря 2012 г. </w:t>
      </w:r>
      <w:hyperlink r:id="rId11" w:history="1">
        <w:r>
          <w:rPr>
            <w:rFonts w:ascii="Calibri" w:hAnsi="Calibri" w:cs="Calibri"/>
            <w:color w:val="0000FF"/>
          </w:rPr>
          <w:t>N 230-ФЗ</w:t>
        </w:r>
      </w:hyperlink>
      <w:r>
        <w:rPr>
          <w:rFonts w:ascii="Calibri" w:hAnsi="Calibri" w:cs="Calibri"/>
        </w:rPr>
        <w:t xml:space="preserve"> "О контроле за соответствием расходов лиц, замещающих государственные должности, и иных лиц их доходам", указами Президента Российской Федерации от 21 сентября 2009 г. </w:t>
      </w:r>
      <w:hyperlink r:id="rId12" w:history="1">
        <w:r>
          <w:rPr>
            <w:rFonts w:ascii="Calibri" w:hAnsi="Calibri" w:cs="Calibri"/>
            <w:color w:val="0000FF"/>
          </w:rPr>
          <w:t>N 1065</w:t>
        </w:r>
      </w:hyperlink>
      <w:r>
        <w:rPr>
          <w:rFonts w:ascii="Calibri" w:hAnsi="Calibri" w:cs="Calibri"/>
        </w:rPr>
        <w:t xml:space="preserve">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служащими требований к служебному поведению" и от 21 сентября 2009 г. </w:t>
      </w:r>
      <w:hyperlink r:id="rId13" w:history="1">
        <w:r>
          <w:rPr>
            <w:rFonts w:ascii="Calibri" w:hAnsi="Calibri" w:cs="Calibri"/>
            <w:color w:val="0000FF"/>
          </w:rPr>
          <w:t>N 1066</w:t>
        </w:r>
      </w:hyperlink>
      <w:r>
        <w:rPr>
          <w:rFonts w:ascii="Calibri" w:hAnsi="Calibri" w:cs="Calibri"/>
        </w:rPr>
        <w:t xml:space="preserve">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Федерации", иными нормативными правовыми актами Российской Федерации, государственных органов Волгоградской области и с учетом особенностей, предусмотренных настоящим</w:t>
      </w:r>
      <w:proofErr w:type="gramEnd"/>
      <w:r>
        <w:rPr>
          <w:rFonts w:ascii="Calibri" w:hAnsi="Calibri" w:cs="Calibri"/>
        </w:rPr>
        <w:t xml:space="preserve"> постановлением.</w:t>
      </w:r>
    </w:p>
    <w:p w:rsidR="008E69FA" w:rsidRDefault="008E6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Установить, что сведения, предусмотренные </w:t>
      </w:r>
      <w:hyperlink r:id="rId14" w:history="1">
        <w:r>
          <w:rPr>
            <w:rFonts w:ascii="Calibri" w:hAnsi="Calibri" w:cs="Calibri"/>
            <w:color w:val="0000FF"/>
          </w:rPr>
          <w:t>пунктом 1 части 4 статьи 4</w:t>
        </w:r>
      </w:hyperlink>
      <w:r>
        <w:rPr>
          <w:rFonts w:ascii="Calibri" w:hAnsi="Calibri" w:cs="Calibri"/>
        </w:rPr>
        <w:t xml:space="preserve"> Федерального закона от 03 декабря 2012 г. N 230-ФЗ "О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соответствием расходов лиц, замещающих государственные должности, и иных лиц их доходам", представляются в течение 15 рабочих дней с даты их истребования.</w:t>
      </w:r>
    </w:p>
    <w:p w:rsidR="008E69FA" w:rsidRDefault="008E6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8. Признать утратившим силу </w:t>
      </w:r>
      <w:hyperlink r:id="rId1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Губернатора Волгоградской области от 16 мая 2013 г. N 435 "О реализации отдельных положений Федерального закона от 03 декабря 2012 г. N 230-ФЗ "О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соответствием расходов лиц, замещающих государственные должности, и иных лиц их доходам".</w:t>
      </w:r>
    </w:p>
    <w:p w:rsidR="008E69FA" w:rsidRDefault="008E6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Настоящее постановление вступает в силу с 01 января 2015 г. и подлежит официальному опубликованию.</w:t>
      </w:r>
    </w:p>
    <w:p w:rsidR="008E69FA" w:rsidRDefault="008E6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69FA" w:rsidRDefault="008E69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Губернатора</w:t>
      </w:r>
    </w:p>
    <w:p w:rsidR="008E69FA" w:rsidRDefault="008E69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Волгоградской области</w:t>
      </w:r>
    </w:p>
    <w:p w:rsidR="008E69FA" w:rsidRDefault="008E69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А.А.ФЕДЮНИН</w:t>
      </w:r>
    </w:p>
    <w:p w:rsidR="008E69FA" w:rsidRDefault="008E6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69FA" w:rsidRDefault="008E6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69FA" w:rsidRDefault="008E69F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A7F05" w:rsidRDefault="00DA7F05"/>
    <w:sectPr w:rsidR="00DA7F05" w:rsidSect="0071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E69FA"/>
    <w:rsid w:val="008E69FA"/>
    <w:rsid w:val="00DA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61C99293E8D4CB2955196927477BF38EDE3D7E5D1E94205396A6043FAA0A0BC9CC3873D0371002EFsCL" TargetMode="External"/><Relationship Id="rId13" Type="http://schemas.openxmlformats.org/officeDocument/2006/relationships/hyperlink" Target="consultantplus://offline/ref=5561C99293E8D4CB2955196927477BF38EDF3B7D5F1A94205396A6043FEAs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61C99293E8D4CB2955196927477BF38EDE3D7E5D1E94205396A6043FAA0A0BC9CC3873D0371002EFsCL" TargetMode="External"/><Relationship Id="rId12" Type="http://schemas.openxmlformats.org/officeDocument/2006/relationships/hyperlink" Target="consultantplus://offline/ref=5561C99293E8D4CB2955196927477BF38EDF3B7C5E1F94205396A6043FEAsA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61C99293E8D4CB2955196927477BF38EDF3B7E581394205396A6043FAA0A0BC9CC3873D0371002EFsDL" TargetMode="External"/><Relationship Id="rId11" Type="http://schemas.openxmlformats.org/officeDocument/2006/relationships/hyperlink" Target="consultantplus://offline/ref=5561C99293E8D4CB2955196927477BF38EDE3D7E5D1E94205396A6043FEAsAL" TargetMode="External"/><Relationship Id="rId5" Type="http://schemas.openxmlformats.org/officeDocument/2006/relationships/hyperlink" Target="consultantplus://offline/ref=5561C99293E8D4CB2955196927477BF38EDE3D7E5D1E94205396A6043FAA0A0BC9CC3873D0371004EFs1L" TargetMode="External"/><Relationship Id="rId15" Type="http://schemas.openxmlformats.org/officeDocument/2006/relationships/hyperlink" Target="consultantplus://offline/ref=5561C99293E8D4CB29550764312B24F68FD26176561E9D740AC9FD5968A3005CE8sEL" TargetMode="External"/><Relationship Id="rId10" Type="http://schemas.openxmlformats.org/officeDocument/2006/relationships/hyperlink" Target="consultantplus://offline/ref=5561C99293E8D4CB2955196927477BF38EDE3D7E5B1894205396A6043FEAsA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561C99293E8D4CB2955196927477BF38EDE3D7E5D1E94205396A6043FAA0A0BC9CC3873D0371003EFs9L" TargetMode="External"/><Relationship Id="rId14" Type="http://schemas.openxmlformats.org/officeDocument/2006/relationships/hyperlink" Target="consultantplus://offline/ref=5561C99293E8D4CB2955196927477BF38EDE3D7E5D1E94205396A6043FAA0A0BC9CC3873D0371005EFs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1471</Words>
  <Characters>8385</Characters>
  <Application>Microsoft Office Word</Application>
  <DocSecurity>0</DocSecurity>
  <Lines>69</Lines>
  <Paragraphs>19</Paragraphs>
  <ScaleCrop>false</ScaleCrop>
  <Company/>
  <LinksUpToDate>false</LinksUpToDate>
  <CharactersWithSpaces>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user-c545</dc:creator>
  <cp:lastModifiedBy>user-c545</cp:lastModifiedBy>
  <cp:revision>1</cp:revision>
  <dcterms:created xsi:type="dcterms:W3CDTF">2015-02-26T11:44:00Z</dcterms:created>
  <dcterms:modified xsi:type="dcterms:W3CDTF">2015-02-26T11:44:00Z</dcterms:modified>
</cp:coreProperties>
</file>